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b w:val="1"/>
          <w:sz w:val="32"/>
          <w:szCs w:val="32"/>
        </w:rPr>
      </w:pPr>
      <w:r w:rsidDel="00000000" w:rsidR="00000000" w:rsidRPr="00000000">
        <w:rPr>
          <w:rtl w:val="0"/>
        </w:rPr>
      </w:r>
    </w:p>
    <w:p w:rsidR="00000000" w:rsidDel="00000000" w:rsidP="00000000" w:rsidRDefault="00000000" w:rsidRPr="00000000" w14:paraId="00000002">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b w:val="1"/>
          <w:sz w:val="32"/>
          <w:szCs w:val="32"/>
        </w:rPr>
      </w:pPr>
      <w:r w:rsidDel="00000000" w:rsidR="00000000" w:rsidRPr="00000000">
        <w:rPr>
          <w:rtl w:val="0"/>
        </w:rPr>
      </w:r>
    </w:p>
    <w:p w:rsidR="00000000" w:rsidDel="00000000" w:rsidP="00000000" w:rsidRDefault="00000000" w:rsidRPr="00000000" w14:paraId="00000003">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sz w:val="32"/>
          <w:szCs w:val="32"/>
        </w:rPr>
      </w:pPr>
      <w:r w:rsidDel="00000000" w:rsidR="00000000" w:rsidRPr="00000000">
        <w:rPr>
          <w:b w:val="1"/>
          <w:sz w:val="32"/>
          <w:szCs w:val="32"/>
          <w:rtl w:val="0"/>
        </w:rPr>
        <w:t xml:space="preserve">ACCIÓN FEBRERO DÍA DE LOS ENAMORADOS CENTRO COMERCIAL ALZAMORA</w:t>
      </w:r>
      <w:r w:rsidDel="00000000" w:rsidR="00000000" w:rsidRPr="00000000">
        <w:rPr>
          <w:sz w:val="32"/>
          <w:szCs w:val="32"/>
          <w:rtl w:val="0"/>
        </w:rPr>
        <w:t xml:space="preserve"> </w:t>
      </w:r>
    </w:p>
    <w:p w:rsidR="00000000" w:rsidDel="00000000" w:rsidP="00000000" w:rsidRDefault="00000000" w:rsidRPr="00000000" w14:paraId="00000004">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rtl w:val="0"/>
        </w:rPr>
        <w:t xml:space="preserve">La promoción “ENCAJA2” está organizada por Alzamora Shopping S.L.U, en C/Fernando El Santo, nº 15 Madrid 28010, propietaria del CENTRO COMERCIAL ALZAMORA, S.L., situado en el Carrer els Alçamora, 44, 03802 Alcoy, Alicante que se desarrollará de conformidad a lo establecido en las siguientes BASES: </w:t>
      </w:r>
    </w:p>
    <w:p w:rsidR="00000000" w:rsidDel="00000000" w:rsidP="00000000" w:rsidRDefault="00000000" w:rsidRPr="00000000" w14:paraId="00000007">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sz w:val="26"/>
          <w:szCs w:val="26"/>
        </w:rPr>
      </w:pPr>
      <w:r w:rsidDel="00000000" w:rsidR="00000000" w:rsidRPr="00000000">
        <w:rPr>
          <w:b w:val="1"/>
          <w:sz w:val="26"/>
          <w:szCs w:val="26"/>
          <w:rtl w:val="0"/>
        </w:rPr>
        <w:t xml:space="preserve">1. Finalidad de la promoción</w:t>
      </w:r>
      <w:r w:rsidDel="00000000" w:rsidR="00000000" w:rsidRPr="00000000">
        <w:rPr>
          <w:sz w:val="26"/>
          <w:szCs w:val="26"/>
          <w:rtl w:val="0"/>
        </w:rPr>
        <w:t xml:space="preserve"> </w:t>
      </w:r>
    </w:p>
    <w:p w:rsidR="00000000" w:rsidDel="00000000" w:rsidP="00000000" w:rsidRDefault="00000000" w:rsidRPr="00000000" w14:paraId="0000000A">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rtl w:val="0"/>
        </w:rPr>
        <w:t xml:space="preserve">El objetivo de esta promoción es premiar la fidelidad de los clientes del Centro Comercial Alzamora mayores de 18 años, durante la semana promocional del </w:t>
      </w:r>
      <w:r w:rsidDel="00000000" w:rsidR="00000000" w:rsidRPr="00000000">
        <w:rPr>
          <w:rFonts w:ascii="Calibri" w:cs="Calibri" w:eastAsia="Calibri" w:hAnsi="Calibri"/>
          <w:b w:val="1"/>
          <w:rtl w:val="0"/>
        </w:rPr>
        <w:t xml:space="preserve">7 al 12 de febrero 2022</w:t>
      </w:r>
      <w:r w:rsidDel="00000000" w:rsidR="00000000" w:rsidRPr="00000000">
        <w:rPr>
          <w:rFonts w:ascii="Calibri" w:cs="Calibri" w:eastAsia="Calibri" w:hAnsi="Calibri"/>
          <w:rtl w:val="0"/>
        </w:rPr>
        <w:t xml:space="preserve">. Las bases legales estarán a disposición de los clientes en la web del CENTRO COMERCIAL ALZAMORA, S.L. Podrá participar en la promoción toda aquella persona (mayor de 18 años) que realice una compra igual o superior a 20€ con fecha posterior al </w:t>
      </w:r>
      <w:r w:rsidDel="00000000" w:rsidR="00000000" w:rsidRPr="00000000">
        <w:rPr>
          <w:rFonts w:ascii="Calibri" w:cs="Calibri" w:eastAsia="Calibri" w:hAnsi="Calibri"/>
          <w:b w:val="1"/>
          <w:rtl w:val="0"/>
        </w:rPr>
        <w:t xml:space="preserve">viernes 4 de febrero 2022, </w:t>
      </w:r>
      <w:r w:rsidDel="00000000" w:rsidR="00000000" w:rsidRPr="00000000">
        <w:rPr>
          <w:rFonts w:ascii="Calibri" w:cs="Calibri" w:eastAsia="Calibri" w:hAnsi="Calibri"/>
          <w:rtl w:val="0"/>
        </w:rPr>
        <w:t xml:space="preserve">en cualquiera de los operadores del CENTRO COMERCIAL ALZAMORA, S.L. </w:t>
      </w:r>
    </w:p>
    <w:p w:rsidR="00000000" w:rsidDel="00000000" w:rsidP="00000000" w:rsidRDefault="00000000" w:rsidRPr="00000000" w14:paraId="0000000C">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rtl w:val="0"/>
        </w:rPr>
        <w:t xml:space="preserve">Cada ticket de compra da derecho a una sola participación. </w:t>
      </w:r>
    </w:p>
    <w:p w:rsidR="00000000" w:rsidDel="00000000" w:rsidP="00000000" w:rsidRDefault="00000000" w:rsidRPr="00000000" w14:paraId="0000000D">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sz w:val="26"/>
          <w:szCs w:val="26"/>
        </w:rPr>
      </w:pPr>
      <w:r w:rsidDel="00000000" w:rsidR="00000000" w:rsidRPr="00000000">
        <w:rPr>
          <w:b w:val="1"/>
          <w:sz w:val="26"/>
          <w:szCs w:val="26"/>
          <w:rtl w:val="0"/>
        </w:rPr>
        <w:t xml:space="preserve">2. Tiempo de duración y desarrollo de la promoción</w:t>
      </w:r>
      <w:r w:rsidDel="00000000" w:rsidR="00000000" w:rsidRPr="00000000">
        <w:rPr>
          <w:sz w:val="26"/>
          <w:szCs w:val="26"/>
          <w:rtl w:val="0"/>
        </w:rPr>
        <w:t xml:space="preserve"> </w:t>
      </w:r>
    </w:p>
    <w:p w:rsidR="00000000" w:rsidDel="00000000" w:rsidP="00000000" w:rsidRDefault="00000000" w:rsidRPr="00000000" w14:paraId="0000000F">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rtl w:val="0"/>
        </w:rPr>
        <w:t xml:space="preserve">El mecanismo de funcionamiento de la promoción es el siguiente:  </w:t>
      </w:r>
    </w:p>
    <w:p w:rsidR="00000000" w:rsidDel="00000000" w:rsidP="00000000" w:rsidRDefault="00000000" w:rsidRPr="00000000" w14:paraId="00000011">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rtl w:val="0"/>
        </w:rPr>
        <w:t xml:space="preserve">Toda persona que realice una compra igual o superior a 20€ en cualquiera de los establecimientos del CC Alzamora del listado de operadores participantes, durante el período de la promoción (07/02 - 12/02) podrá participar en el sorteo establecido.  </w:t>
      </w:r>
    </w:p>
    <w:p w:rsidR="00000000" w:rsidDel="00000000" w:rsidP="00000000" w:rsidRDefault="00000000" w:rsidRPr="00000000" w14:paraId="00000012">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rtl w:val="0"/>
        </w:rPr>
        <w:t xml:space="preserve">En un punto fijo de las instalaciones del CC Alzamora, se emplazará 1 stand con una persona encargada de explicar la dinámica y de recoger los datos de los participantes a través de un formulario. Los participantes deberán incluir nombre, apellidos, teléfono de contacto y firma.  </w:t>
      </w:r>
    </w:p>
    <w:p w:rsidR="00000000" w:rsidDel="00000000" w:rsidP="00000000" w:rsidRDefault="00000000" w:rsidRPr="00000000" w14:paraId="00000013">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b w:val="1"/>
          <w:rtl w:val="0"/>
        </w:rPr>
        <w:t xml:space="preserve">Únicamente se podrá participar una vez al día. </w:t>
      </w:r>
      <w:r w:rsidDel="00000000" w:rsidR="00000000" w:rsidRPr="00000000">
        <w:rPr>
          <w:rFonts w:ascii="Calibri" w:cs="Calibri" w:eastAsia="Calibri" w:hAnsi="Calibri"/>
          <w:rtl w:val="0"/>
        </w:rPr>
        <w:t xml:space="preserve"> </w:t>
      </w:r>
    </w:p>
    <w:p w:rsidR="00000000" w:rsidDel="00000000" w:rsidP="00000000" w:rsidRDefault="00000000" w:rsidRPr="00000000" w14:paraId="00000014">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rtl w:val="0"/>
        </w:rPr>
        <w:t xml:space="preserve">Durante el lunes 14 de febrero, procederemos a contactar con los 10 ganadores, que se extraerán de la urna dispuesta durante los días de la promoción.  Al contactar con estos ganadores, deberán indicarnos la persona (nombre y contacto) con la que compartir su regalo, para proceder a comunicarles la noticia. </w:t>
      </w:r>
    </w:p>
    <w:p w:rsidR="00000000" w:rsidDel="00000000" w:rsidP="00000000" w:rsidRDefault="00000000" w:rsidRPr="00000000" w14:paraId="00000015">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rtl w:val="0"/>
        </w:rPr>
        <w:t xml:space="preserve">Recogerán su caja sorpresa durante el lunes 14 en horario de gerencia. De 10:30h a 14h y de 16h a 18h.  </w:t>
      </w:r>
    </w:p>
    <w:p w:rsidR="00000000" w:rsidDel="00000000" w:rsidP="00000000" w:rsidRDefault="00000000" w:rsidRPr="00000000" w14:paraId="00000016">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sz w:val="26"/>
          <w:szCs w:val="26"/>
        </w:rPr>
      </w:pPr>
      <w:r w:rsidDel="00000000" w:rsidR="00000000" w:rsidRPr="00000000">
        <w:rPr>
          <w:sz w:val="26"/>
          <w:szCs w:val="26"/>
          <w:rtl w:val="0"/>
        </w:rPr>
        <w:t xml:space="preserve"> </w:t>
      </w:r>
    </w:p>
    <w:p w:rsidR="00000000" w:rsidDel="00000000" w:rsidP="00000000" w:rsidRDefault="00000000" w:rsidRPr="00000000" w14:paraId="00000017">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C">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D">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sz w:val="26"/>
          <w:szCs w:val="26"/>
        </w:rPr>
      </w:pPr>
      <w:r w:rsidDel="00000000" w:rsidR="00000000" w:rsidRPr="00000000">
        <w:rPr>
          <w:b w:val="1"/>
          <w:sz w:val="26"/>
          <w:szCs w:val="26"/>
          <w:rtl w:val="0"/>
        </w:rPr>
        <w:t xml:space="preserve">3. Premios</w:t>
      </w:r>
      <w:r w:rsidDel="00000000" w:rsidR="00000000" w:rsidRPr="00000000">
        <w:rPr>
          <w:sz w:val="26"/>
          <w:szCs w:val="26"/>
          <w:rtl w:val="0"/>
        </w:rPr>
        <w:t xml:space="preserve"> </w:t>
      </w:r>
    </w:p>
    <w:p w:rsidR="00000000" w:rsidDel="00000000" w:rsidP="00000000" w:rsidRDefault="00000000" w:rsidRPr="00000000" w14:paraId="0000001E">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F">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rtl w:val="0"/>
        </w:rPr>
        <w:t xml:space="preserve">La cuantía total de los premios de la promoción es la siguiente:  </w:t>
      </w:r>
    </w:p>
    <w:p w:rsidR="00000000" w:rsidDel="00000000" w:rsidP="00000000" w:rsidRDefault="00000000" w:rsidRPr="00000000" w14:paraId="00000020">
      <w:pPr>
        <w:widowControl w:val="0"/>
        <w:numPr>
          <w:ilvl w:val="0"/>
          <w:numId w:val="6"/>
        </w:numPr>
        <w:pBdr>
          <w:top w:color="auto" w:space="0" w:sz="0" w:val="none"/>
          <w:bottom w:color="auto" w:space="0" w:sz="0" w:val="none"/>
          <w:right w:color="auto" w:space="0" w:sz="0" w:val="none"/>
          <w:between w:color="auto" w:space="0" w:sz="0" w:val="none"/>
        </w:pBdr>
        <w:spacing w:line="244.04362678527832"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10 cajas de regalos sorpresa. Cada caja está valorada en 100€  </w:t>
      </w:r>
    </w:p>
    <w:p w:rsidR="00000000" w:rsidDel="00000000" w:rsidP="00000000" w:rsidRDefault="00000000" w:rsidRPr="00000000" w14:paraId="00000021">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rtl w:val="0"/>
        </w:rPr>
        <w:t xml:space="preserve">En ningún caso, los clientes recibirán el importe de los premios en metálico y tampoco podrán cambiar la caja, ni ninguno de los regalos que incluye en su interior.  </w:t>
      </w:r>
    </w:p>
    <w:p w:rsidR="00000000" w:rsidDel="00000000" w:rsidP="00000000" w:rsidRDefault="00000000" w:rsidRPr="00000000" w14:paraId="00000022">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rtl w:val="0"/>
        </w:rPr>
        <w:t xml:space="preserve">Los ganadores aceptan expresamente las condiciones y características del premio indicados en esta promoción y, de no aceptarlas, se entenderá que renuncian al premio. </w:t>
      </w:r>
    </w:p>
    <w:p w:rsidR="00000000" w:rsidDel="00000000" w:rsidP="00000000" w:rsidRDefault="00000000" w:rsidRPr="00000000" w14:paraId="00000023">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4">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sz w:val="26"/>
          <w:szCs w:val="26"/>
        </w:rPr>
      </w:pPr>
      <w:r w:rsidDel="00000000" w:rsidR="00000000" w:rsidRPr="00000000">
        <w:rPr>
          <w:b w:val="1"/>
          <w:sz w:val="26"/>
          <w:szCs w:val="26"/>
          <w:rtl w:val="0"/>
        </w:rPr>
        <w:t xml:space="preserve">6.Ámbito personal / exclusiones</w:t>
      </w:r>
      <w:r w:rsidDel="00000000" w:rsidR="00000000" w:rsidRPr="00000000">
        <w:rPr>
          <w:sz w:val="26"/>
          <w:szCs w:val="26"/>
          <w:rtl w:val="0"/>
        </w:rPr>
        <w:t xml:space="preserve"> </w:t>
      </w:r>
    </w:p>
    <w:p w:rsidR="00000000" w:rsidDel="00000000" w:rsidP="00000000" w:rsidRDefault="00000000" w:rsidRPr="00000000" w14:paraId="00000025">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6">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rtl w:val="0"/>
        </w:rPr>
        <w:t xml:space="preserve">Tendrán derecho a participar en esta promoción todas aquellas personas mayores de edad que hagan una compra igual o superior a 20€ en los siguientes establecimientos del CENTRO COMERCIAL ALZAMORA:  </w:t>
      </w:r>
    </w:p>
    <w:p w:rsidR="00000000" w:rsidDel="00000000" w:rsidP="00000000" w:rsidRDefault="00000000" w:rsidRPr="00000000" w14:paraId="00000027">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8">
      <w:pPr>
        <w:widowControl w:val="0"/>
        <w:numPr>
          <w:ilvl w:val="0"/>
          <w:numId w:val="2"/>
        </w:numPr>
        <w:pBdr>
          <w:top w:color="auto" w:space="0" w:sz="0" w:val="none"/>
          <w:bottom w:color="auto" w:space="0" w:sz="0" w:val="none"/>
          <w:right w:color="auto" w:space="0" w:sz="0" w:val="none"/>
          <w:between w:color="auto" w:space="0" w:sz="0" w:val="none"/>
        </w:pBdr>
        <w:spacing w:line="244.04362678527832"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Bijou Brigitte </w:t>
      </w:r>
    </w:p>
    <w:p w:rsidR="00000000" w:rsidDel="00000000" w:rsidP="00000000" w:rsidRDefault="00000000" w:rsidRPr="00000000" w14:paraId="00000029">
      <w:pPr>
        <w:widowControl w:val="0"/>
        <w:numPr>
          <w:ilvl w:val="0"/>
          <w:numId w:val="3"/>
        </w:numPr>
        <w:pBdr>
          <w:top w:color="auto" w:space="0" w:sz="0" w:val="none"/>
          <w:bottom w:color="auto" w:space="0" w:sz="0" w:val="none"/>
          <w:right w:color="auto" w:space="0" w:sz="0" w:val="none"/>
          <w:between w:color="auto" w:space="0" w:sz="0" w:val="none"/>
        </w:pBdr>
        <w:spacing w:line="244.04362678527832"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Mayoral </w:t>
      </w:r>
    </w:p>
    <w:p w:rsidR="00000000" w:rsidDel="00000000" w:rsidP="00000000" w:rsidRDefault="00000000" w:rsidRPr="00000000" w14:paraId="0000002A">
      <w:pPr>
        <w:widowControl w:val="0"/>
        <w:numPr>
          <w:ilvl w:val="0"/>
          <w:numId w:val="3"/>
        </w:numPr>
        <w:pBdr>
          <w:top w:color="auto" w:space="0" w:sz="0" w:val="none"/>
          <w:bottom w:color="auto" w:space="0" w:sz="0" w:val="none"/>
          <w:right w:color="auto" w:space="0" w:sz="0" w:val="none"/>
          <w:between w:color="auto" w:space="0" w:sz="0" w:val="none"/>
        </w:pBdr>
        <w:spacing w:line="244.04362678527832"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Natura </w:t>
      </w:r>
    </w:p>
    <w:p w:rsidR="00000000" w:rsidDel="00000000" w:rsidP="00000000" w:rsidRDefault="00000000" w:rsidRPr="00000000" w14:paraId="0000002B">
      <w:pPr>
        <w:widowControl w:val="0"/>
        <w:numPr>
          <w:ilvl w:val="0"/>
          <w:numId w:val="3"/>
        </w:numPr>
        <w:pBdr>
          <w:top w:color="auto" w:space="0" w:sz="0" w:val="none"/>
          <w:bottom w:color="auto" w:space="0" w:sz="0" w:val="none"/>
          <w:right w:color="auto" w:space="0" w:sz="0" w:val="none"/>
          <w:between w:color="auto" w:space="0" w:sz="0" w:val="none"/>
        </w:pBdr>
        <w:spacing w:line="244.04362678527832"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Punt Roma </w:t>
      </w:r>
    </w:p>
    <w:p w:rsidR="00000000" w:rsidDel="00000000" w:rsidP="00000000" w:rsidRDefault="00000000" w:rsidRPr="00000000" w14:paraId="0000002C">
      <w:pPr>
        <w:widowControl w:val="0"/>
        <w:numPr>
          <w:ilvl w:val="0"/>
          <w:numId w:val="3"/>
        </w:numPr>
        <w:pBdr>
          <w:top w:color="auto" w:space="0" w:sz="0" w:val="none"/>
          <w:bottom w:color="auto" w:space="0" w:sz="0" w:val="none"/>
          <w:right w:color="auto" w:space="0" w:sz="0" w:val="none"/>
          <w:between w:color="auto" w:space="0" w:sz="0" w:val="none"/>
        </w:pBdr>
        <w:spacing w:line="244.04362678527832"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Springfield </w:t>
      </w:r>
    </w:p>
    <w:p w:rsidR="00000000" w:rsidDel="00000000" w:rsidP="00000000" w:rsidRDefault="00000000" w:rsidRPr="00000000" w14:paraId="0000002D">
      <w:pPr>
        <w:widowControl w:val="0"/>
        <w:numPr>
          <w:ilvl w:val="0"/>
          <w:numId w:val="3"/>
        </w:numPr>
        <w:pBdr>
          <w:top w:color="auto" w:space="0" w:sz="0" w:val="none"/>
          <w:bottom w:color="auto" w:space="0" w:sz="0" w:val="none"/>
          <w:right w:color="auto" w:space="0" w:sz="0" w:val="none"/>
          <w:between w:color="auto" w:space="0" w:sz="0" w:val="none"/>
        </w:pBdr>
        <w:spacing w:line="244.04362678527832"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Soloptical </w:t>
      </w:r>
    </w:p>
    <w:p w:rsidR="00000000" w:rsidDel="00000000" w:rsidP="00000000" w:rsidRDefault="00000000" w:rsidRPr="00000000" w14:paraId="0000002E">
      <w:pPr>
        <w:widowControl w:val="0"/>
        <w:numPr>
          <w:ilvl w:val="0"/>
          <w:numId w:val="1"/>
        </w:numPr>
        <w:pBdr>
          <w:top w:color="auto" w:space="0" w:sz="0" w:val="none"/>
          <w:bottom w:color="auto" w:space="0" w:sz="0" w:val="none"/>
          <w:right w:color="auto" w:space="0" w:sz="0" w:val="none"/>
          <w:between w:color="auto" w:space="0" w:sz="0" w:val="none"/>
        </w:pBdr>
        <w:spacing w:line="244.04362678527832"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Women’ Secret </w:t>
      </w:r>
    </w:p>
    <w:p w:rsidR="00000000" w:rsidDel="00000000" w:rsidP="00000000" w:rsidRDefault="00000000" w:rsidRPr="00000000" w14:paraId="0000002F">
      <w:pPr>
        <w:widowControl w:val="0"/>
        <w:numPr>
          <w:ilvl w:val="0"/>
          <w:numId w:val="1"/>
        </w:numPr>
        <w:pBdr>
          <w:top w:color="auto" w:space="0" w:sz="0" w:val="none"/>
          <w:bottom w:color="auto" w:space="0" w:sz="0" w:val="none"/>
          <w:right w:color="auto" w:space="0" w:sz="0" w:val="none"/>
          <w:between w:color="auto" w:space="0" w:sz="0" w:val="none"/>
        </w:pBdr>
        <w:spacing w:line="244.04362678527832"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H&amp;M </w:t>
      </w:r>
    </w:p>
    <w:p w:rsidR="00000000" w:rsidDel="00000000" w:rsidP="00000000" w:rsidRDefault="00000000" w:rsidRPr="00000000" w14:paraId="00000030">
      <w:pPr>
        <w:widowControl w:val="0"/>
        <w:numPr>
          <w:ilvl w:val="0"/>
          <w:numId w:val="1"/>
        </w:numPr>
        <w:pBdr>
          <w:top w:color="auto" w:space="0" w:sz="0" w:val="none"/>
          <w:bottom w:color="auto" w:space="0" w:sz="0" w:val="none"/>
          <w:right w:color="auto" w:space="0" w:sz="0" w:val="none"/>
          <w:between w:color="auto" w:space="0" w:sz="0" w:val="none"/>
        </w:pBdr>
        <w:spacing w:line="244.04362678527832"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JD Sports </w:t>
      </w:r>
    </w:p>
    <w:p w:rsidR="00000000" w:rsidDel="00000000" w:rsidP="00000000" w:rsidRDefault="00000000" w:rsidRPr="00000000" w14:paraId="00000031">
      <w:pPr>
        <w:widowControl w:val="0"/>
        <w:numPr>
          <w:ilvl w:val="0"/>
          <w:numId w:val="1"/>
        </w:numPr>
        <w:pBdr>
          <w:top w:color="auto" w:space="0" w:sz="0" w:val="none"/>
          <w:bottom w:color="auto" w:space="0" w:sz="0" w:val="none"/>
          <w:right w:color="auto" w:space="0" w:sz="0" w:val="none"/>
          <w:between w:color="auto" w:space="0" w:sz="0" w:val="none"/>
        </w:pBdr>
        <w:spacing w:line="244.04362678527832"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Foster’s Hollywood </w:t>
      </w:r>
    </w:p>
    <w:p w:rsidR="00000000" w:rsidDel="00000000" w:rsidP="00000000" w:rsidRDefault="00000000" w:rsidRPr="00000000" w14:paraId="00000032">
      <w:pPr>
        <w:widowControl w:val="0"/>
        <w:numPr>
          <w:ilvl w:val="0"/>
          <w:numId w:val="1"/>
        </w:numPr>
        <w:pBdr>
          <w:top w:color="auto" w:space="0" w:sz="0" w:val="none"/>
          <w:bottom w:color="auto" w:space="0" w:sz="0" w:val="none"/>
          <w:right w:color="auto" w:space="0" w:sz="0" w:val="none"/>
          <w:between w:color="auto" w:space="0" w:sz="0" w:val="none"/>
        </w:pBdr>
        <w:spacing w:line="244.04362678527832"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José Luís Joyería </w:t>
      </w:r>
    </w:p>
    <w:p w:rsidR="00000000" w:rsidDel="00000000" w:rsidP="00000000" w:rsidRDefault="00000000" w:rsidRPr="00000000" w14:paraId="00000033">
      <w:pPr>
        <w:widowControl w:val="0"/>
        <w:numPr>
          <w:ilvl w:val="0"/>
          <w:numId w:val="4"/>
        </w:numPr>
        <w:pBdr>
          <w:top w:color="auto" w:space="0" w:sz="0" w:val="none"/>
          <w:bottom w:color="auto" w:space="0" w:sz="0" w:val="none"/>
          <w:right w:color="auto" w:space="0" w:sz="0" w:val="none"/>
          <w:between w:color="auto" w:space="0" w:sz="0" w:val="none"/>
        </w:pBdr>
        <w:spacing w:line="244.04362678527832"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GAME videojuegos </w:t>
      </w:r>
    </w:p>
    <w:p w:rsidR="00000000" w:rsidDel="00000000" w:rsidP="00000000" w:rsidRDefault="00000000" w:rsidRPr="00000000" w14:paraId="00000034">
      <w:pPr>
        <w:widowControl w:val="0"/>
        <w:numPr>
          <w:ilvl w:val="0"/>
          <w:numId w:val="4"/>
        </w:numPr>
        <w:pBdr>
          <w:top w:color="auto" w:space="0" w:sz="0" w:val="none"/>
          <w:bottom w:color="auto" w:space="0" w:sz="0" w:val="none"/>
          <w:right w:color="auto" w:space="0" w:sz="0" w:val="none"/>
          <w:between w:color="auto" w:space="0" w:sz="0" w:val="none"/>
        </w:pBdr>
        <w:spacing w:line="244.04362678527832"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Cines AXION </w:t>
      </w:r>
    </w:p>
    <w:p w:rsidR="00000000" w:rsidDel="00000000" w:rsidP="00000000" w:rsidRDefault="00000000" w:rsidRPr="00000000" w14:paraId="00000035">
      <w:pPr>
        <w:widowControl w:val="0"/>
        <w:numPr>
          <w:ilvl w:val="0"/>
          <w:numId w:val="4"/>
        </w:numPr>
        <w:pBdr>
          <w:top w:color="auto" w:space="0" w:sz="0" w:val="none"/>
          <w:bottom w:color="auto" w:space="0" w:sz="0" w:val="none"/>
          <w:right w:color="auto" w:space="0" w:sz="0" w:val="none"/>
          <w:between w:color="auto" w:space="0" w:sz="0" w:val="none"/>
        </w:pBdr>
        <w:spacing w:line="244.04362678527832"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Funmobile </w:t>
      </w:r>
    </w:p>
    <w:p w:rsidR="00000000" w:rsidDel="00000000" w:rsidP="00000000" w:rsidRDefault="00000000" w:rsidRPr="00000000" w14:paraId="00000036">
      <w:pPr>
        <w:widowControl w:val="0"/>
        <w:numPr>
          <w:ilvl w:val="0"/>
          <w:numId w:val="4"/>
        </w:numPr>
        <w:pBdr>
          <w:top w:color="auto" w:space="0" w:sz="0" w:val="none"/>
          <w:bottom w:color="auto" w:space="0" w:sz="0" w:val="none"/>
          <w:right w:color="auto" w:space="0" w:sz="0" w:val="none"/>
          <w:between w:color="auto" w:space="0" w:sz="0" w:val="none"/>
        </w:pBdr>
        <w:spacing w:line="244.04362678527832"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Milar  </w:t>
      </w:r>
    </w:p>
    <w:p w:rsidR="00000000" w:rsidDel="00000000" w:rsidP="00000000" w:rsidRDefault="00000000" w:rsidRPr="00000000" w14:paraId="00000037">
      <w:pPr>
        <w:widowControl w:val="0"/>
        <w:numPr>
          <w:ilvl w:val="0"/>
          <w:numId w:val="4"/>
        </w:numPr>
        <w:pBdr>
          <w:top w:color="auto" w:space="0" w:sz="0" w:val="none"/>
          <w:bottom w:color="auto" w:space="0" w:sz="0" w:val="none"/>
          <w:right w:color="auto" w:space="0" w:sz="0" w:val="none"/>
          <w:between w:color="auto" w:space="0" w:sz="0" w:val="none"/>
        </w:pBdr>
        <w:spacing w:line="244.04362678527832"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Druni Perfumerías </w:t>
      </w:r>
    </w:p>
    <w:p w:rsidR="00000000" w:rsidDel="00000000" w:rsidP="00000000" w:rsidRDefault="00000000" w:rsidRPr="00000000" w14:paraId="00000038">
      <w:pPr>
        <w:widowControl w:val="0"/>
        <w:numPr>
          <w:ilvl w:val="0"/>
          <w:numId w:val="5"/>
        </w:numPr>
        <w:pBdr>
          <w:top w:color="auto" w:space="0" w:sz="0" w:val="none"/>
          <w:bottom w:color="auto" w:space="0" w:sz="0" w:val="none"/>
          <w:right w:color="auto" w:space="0" w:sz="0" w:val="none"/>
          <w:between w:color="auto" w:space="0" w:sz="0" w:val="none"/>
        </w:pBdr>
        <w:spacing w:line="244.04362678527832"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Equivalenza </w:t>
      </w:r>
    </w:p>
    <w:p w:rsidR="00000000" w:rsidDel="00000000" w:rsidP="00000000" w:rsidRDefault="00000000" w:rsidRPr="00000000" w14:paraId="00000039">
      <w:pPr>
        <w:widowControl w:val="0"/>
        <w:numPr>
          <w:ilvl w:val="0"/>
          <w:numId w:val="5"/>
        </w:numPr>
        <w:pBdr>
          <w:top w:color="auto" w:space="0" w:sz="0" w:val="none"/>
          <w:bottom w:color="auto" w:space="0" w:sz="0" w:val="none"/>
          <w:right w:color="auto" w:space="0" w:sz="0" w:val="none"/>
          <w:between w:color="auto" w:space="0" w:sz="0" w:val="none"/>
        </w:pBdr>
        <w:spacing w:line="244.04362678527832"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Orange </w:t>
      </w:r>
    </w:p>
    <w:p w:rsidR="00000000" w:rsidDel="00000000" w:rsidP="00000000" w:rsidRDefault="00000000" w:rsidRPr="00000000" w14:paraId="0000003A">
      <w:pPr>
        <w:widowControl w:val="0"/>
        <w:numPr>
          <w:ilvl w:val="0"/>
          <w:numId w:val="5"/>
        </w:numPr>
        <w:pBdr>
          <w:top w:color="auto" w:space="0" w:sz="0" w:val="none"/>
          <w:bottom w:color="auto" w:space="0" w:sz="0" w:val="none"/>
          <w:right w:color="auto" w:space="0" w:sz="0" w:val="none"/>
          <w:between w:color="auto" w:space="0" w:sz="0" w:val="none"/>
        </w:pBdr>
        <w:spacing w:line="244.04362678527832"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Yoigo  </w:t>
      </w:r>
    </w:p>
    <w:p w:rsidR="00000000" w:rsidDel="00000000" w:rsidP="00000000" w:rsidRDefault="00000000" w:rsidRPr="00000000" w14:paraId="0000003B">
      <w:pPr>
        <w:widowControl w:val="0"/>
        <w:numPr>
          <w:ilvl w:val="0"/>
          <w:numId w:val="5"/>
        </w:numPr>
        <w:pBdr>
          <w:top w:color="auto" w:space="0" w:sz="0" w:val="none"/>
          <w:bottom w:color="auto" w:space="0" w:sz="0" w:val="none"/>
          <w:right w:color="auto" w:space="0" w:sz="0" w:val="none"/>
          <w:between w:color="auto" w:space="0" w:sz="0" w:val="none"/>
        </w:pBdr>
        <w:spacing w:line="244.04362678527832" w:lineRule="auto"/>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Vodafone </w:t>
      </w:r>
    </w:p>
    <w:p w:rsidR="00000000" w:rsidDel="00000000" w:rsidP="00000000" w:rsidRDefault="00000000" w:rsidRPr="00000000" w14:paraId="0000003C">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D">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rtl w:val="0"/>
        </w:rPr>
        <w:t xml:space="preserve">Esta acción no se puede combinar con otras acciones o promociones del CENTRO COMERCIAL ALZAMORA. </w:t>
      </w:r>
    </w:p>
    <w:p w:rsidR="00000000" w:rsidDel="00000000" w:rsidP="00000000" w:rsidRDefault="00000000" w:rsidRPr="00000000" w14:paraId="0000003E">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F">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sz w:val="26"/>
          <w:szCs w:val="26"/>
        </w:rPr>
      </w:pPr>
      <w:r w:rsidDel="00000000" w:rsidR="00000000" w:rsidRPr="00000000">
        <w:rPr>
          <w:b w:val="1"/>
          <w:sz w:val="26"/>
          <w:szCs w:val="26"/>
          <w:rtl w:val="0"/>
        </w:rPr>
        <w:t xml:space="preserve">7. Condiciones de participación</w:t>
      </w:r>
      <w:r w:rsidDel="00000000" w:rsidR="00000000" w:rsidRPr="00000000">
        <w:rPr>
          <w:sz w:val="26"/>
          <w:szCs w:val="26"/>
          <w:rtl w:val="0"/>
        </w:rPr>
        <w:t xml:space="preserve"> </w:t>
      </w:r>
    </w:p>
    <w:p w:rsidR="00000000" w:rsidDel="00000000" w:rsidP="00000000" w:rsidRDefault="00000000" w:rsidRPr="00000000" w14:paraId="0000004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1">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rtl w:val="0"/>
        </w:rPr>
        <w:t xml:space="preserve">La participación en este concurso supone la plena y total aceptación de las bases descritas. En caso de dudas, prevalecerá el criterio del organizador del concurso. </w:t>
      </w:r>
    </w:p>
    <w:p w:rsidR="00000000" w:rsidDel="00000000" w:rsidP="00000000" w:rsidRDefault="00000000" w:rsidRPr="00000000" w14:paraId="00000042">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3">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rtl w:val="0"/>
        </w:rPr>
        <w:t xml:space="preserve">Cualquier manifestación de no aceptación de las condiciones de la promoción supondrá la exclusión de la persona participante. Alzamora Shopping S.L.U, se reserva el derecho de excluir a las personas participantes que por su conducta interfieran en el buen funcionamiento de la promoción. </w:t>
      </w:r>
    </w:p>
    <w:p w:rsidR="00000000" w:rsidDel="00000000" w:rsidP="00000000" w:rsidRDefault="00000000" w:rsidRPr="00000000" w14:paraId="00000044">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sz w:val="26"/>
          <w:szCs w:val="26"/>
        </w:rPr>
      </w:pPr>
      <w:r w:rsidDel="00000000" w:rsidR="00000000" w:rsidRPr="00000000">
        <w:rPr>
          <w:sz w:val="26"/>
          <w:szCs w:val="26"/>
          <w:rtl w:val="0"/>
        </w:rPr>
        <w:t xml:space="preserve"> </w:t>
      </w:r>
    </w:p>
    <w:p w:rsidR="00000000" w:rsidDel="00000000" w:rsidP="00000000" w:rsidRDefault="00000000" w:rsidRPr="00000000" w14:paraId="00000045">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sz w:val="26"/>
          <w:szCs w:val="26"/>
        </w:rPr>
      </w:pPr>
      <w:r w:rsidDel="00000000" w:rsidR="00000000" w:rsidRPr="00000000">
        <w:rPr>
          <w:b w:val="1"/>
          <w:sz w:val="26"/>
          <w:szCs w:val="26"/>
          <w:rtl w:val="0"/>
        </w:rPr>
        <w:t xml:space="preserve">8. Derechos de Imagen y Tratamiento de Datos Personales</w:t>
      </w:r>
      <w:r w:rsidDel="00000000" w:rsidR="00000000" w:rsidRPr="00000000">
        <w:rPr>
          <w:sz w:val="26"/>
          <w:szCs w:val="26"/>
          <w:rtl w:val="0"/>
        </w:rPr>
        <w:t xml:space="preserve"> </w:t>
      </w:r>
    </w:p>
    <w:p w:rsidR="00000000" w:rsidDel="00000000" w:rsidP="00000000" w:rsidRDefault="00000000" w:rsidRPr="00000000" w14:paraId="00000046">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7">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rtl w:val="0"/>
        </w:rPr>
        <w:t xml:space="preserve">De conformidad con el Reglamento (UE) 2016/679 RGPD y la Ley Orgánica 3/2018, de 5 de diciembre, de Protección de Datos Personales y garantía de los derechos digitales le informamos de los siguientes extremos relativos al tratamiento de sus datos: </w:t>
      </w:r>
    </w:p>
    <w:p w:rsidR="00000000" w:rsidDel="00000000" w:rsidP="00000000" w:rsidRDefault="00000000" w:rsidRPr="00000000" w14:paraId="00000048">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9">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b w:val="1"/>
          <w:rtl w:val="0"/>
        </w:rPr>
        <w:t xml:space="preserve">Responsable:</w:t>
      </w:r>
      <w:r w:rsidDel="00000000" w:rsidR="00000000" w:rsidRPr="00000000">
        <w:rPr>
          <w:rFonts w:ascii="Calibri" w:cs="Calibri" w:eastAsia="Calibri" w:hAnsi="Calibri"/>
          <w:rtl w:val="0"/>
        </w:rPr>
        <w:t xml:space="preserve">  Alzamora Shopping S.L.U </w:t>
        <w:tab/>
        <w:t xml:space="preserve">C/Fernando El Santo, nº 15 Madrid 28010 </w:t>
      </w:r>
    </w:p>
    <w:p w:rsidR="00000000" w:rsidDel="00000000" w:rsidP="00000000" w:rsidRDefault="00000000" w:rsidRPr="00000000" w14:paraId="0000004A">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B">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b w:val="1"/>
          <w:rtl w:val="0"/>
        </w:rPr>
        <w:t xml:space="preserve">Finalidad:</w:t>
      </w:r>
      <w:r w:rsidDel="00000000" w:rsidR="00000000" w:rsidRPr="00000000">
        <w:rPr>
          <w:rFonts w:ascii="Calibri" w:cs="Calibri" w:eastAsia="Calibri" w:hAnsi="Calibri"/>
          <w:rtl w:val="0"/>
        </w:rPr>
        <w:t xml:space="preserve"> Gestión de la participación en el sorteo y posterior concurso. En el caso de resultar premiado, sus datos identificativos incluidos, en su caso, las fotografías tomadas durante la promoción podrán ser publicados en los medios de comunicación que el responsable considere oportuno, así como en sus páginas web, redes sociales y material promocional en general con el objetivo de comunicar las actividades del Responsable. </w:t>
      </w:r>
    </w:p>
    <w:p w:rsidR="00000000" w:rsidDel="00000000" w:rsidP="00000000" w:rsidRDefault="00000000" w:rsidRPr="00000000" w14:paraId="0000004C">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D">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b w:val="1"/>
          <w:rtl w:val="0"/>
        </w:rPr>
        <w:t xml:space="preserve">Legimitación:</w:t>
      </w:r>
      <w:r w:rsidDel="00000000" w:rsidR="00000000" w:rsidRPr="00000000">
        <w:rPr>
          <w:rFonts w:ascii="Calibri" w:cs="Calibri" w:eastAsia="Calibri" w:hAnsi="Calibri"/>
          <w:rtl w:val="0"/>
        </w:rPr>
        <w:t xml:space="preserve"> Consentimiento del interesado con la cumplimentación del correspondiente boleto y con la aceptación de las condiciones y bases de los sorteos y concursos. </w:t>
      </w:r>
    </w:p>
    <w:p w:rsidR="00000000" w:rsidDel="00000000" w:rsidP="00000000" w:rsidRDefault="00000000" w:rsidRPr="00000000" w14:paraId="0000004E">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F">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b w:val="1"/>
          <w:rtl w:val="0"/>
        </w:rPr>
        <w:t xml:space="preserve">Información adicional</w:t>
      </w:r>
      <w:r w:rsidDel="00000000" w:rsidR="00000000" w:rsidRPr="00000000">
        <w:rPr>
          <w:rFonts w:ascii="Calibri" w:cs="Calibri" w:eastAsia="Calibri" w:hAnsi="Calibri"/>
          <w:rtl w:val="0"/>
        </w:rPr>
        <w:t xml:space="preserve">: Los datos no se conservarán una vez terminado el concurso en ninguna base de datos.  </w:t>
      </w:r>
    </w:p>
    <w:p w:rsidR="00000000" w:rsidDel="00000000" w:rsidP="00000000" w:rsidRDefault="00000000" w:rsidRPr="00000000" w14:paraId="0000005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1">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4.0436267852783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362678527832" w:lineRule="auto"/>
        <w:ind w:left="7.920074462890625" w:right="5.0274658203125" w:firstLine="14.96002197265625"/>
        <w:jc w:val="both"/>
        <w:rPr>
          <w:b w:val="1"/>
          <w:sz w:val="32"/>
          <w:szCs w:val="32"/>
        </w:rPr>
      </w:pPr>
      <w:r w:rsidDel="00000000" w:rsidR="00000000" w:rsidRPr="00000000">
        <w:rPr>
          <w:rtl w:val="0"/>
        </w:rPr>
      </w:r>
    </w:p>
    <w:sectPr>
      <w:headerReference r:id="rId6" w:type="default"/>
      <w:pgSz w:h="16840" w:w="11920" w:orient="portrait"/>
      <w:pgMar w:bottom="2224.500732421875" w:top="737.998046875" w:left="1696.6000366210938" w:right="1677.600097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ageBreakBefore w:val="0"/>
      <w:widowControl w:val="0"/>
      <w:spacing w:line="240" w:lineRule="auto"/>
      <w:ind w:right="67.88818359375"/>
      <w:jc w:val="right"/>
      <w:rPr/>
    </w:pPr>
    <w:r w:rsidDel="00000000" w:rsidR="00000000" w:rsidRPr="00000000">
      <w:rPr>
        <w:rtl w:val="0"/>
      </w:rPr>
    </w:r>
  </w:p>
  <w:p w:rsidR="00000000" w:rsidDel="00000000" w:rsidP="00000000" w:rsidRDefault="00000000" w:rsidRPr="00000000" w14:paraId="00000054">
    <w:pPr>
      <w:pageBreakBefore w:val="0"/>
      <w:widowControl w:val="0"/>
      <w:spacing w:line="240" w:lineRule="auto"/>
      <w:ind w:right="67.88818359375"/>
      <w:jc w:val="right"/>
      <w:rPr/>
    </w:pPr>
    <w:r w:rsidDel="00000000" w:rsidR="00000000" w:rsidRPr="00000000">
      <w:rPr>
        <w:rtl w:val="0"/>
      </w:rPr>
    </w:r>
  </w:p>
  <w:p w:rsidR="00000000" w:rsidDel="00000000" w:rsidP="00000000" w:rsidRDefault="00000000" w:rsidRPr="00000000" w14:paraId="00000055">
    <w:pPr>
      <w:pageBreakBefore w:val="0"/>
      <w:widowControl w:val="0"/>
      <w:spacing w:line="240" w:lineRule="auto"/>
      <w:ind w:right="67.88818359375"/>
      <w:jc w:val="right"/>
      <w:rPr/>
    </w:pPr>
    <w:r w:rsidDel="00000000" w:rsidR="00000000" w:rsidRPr="00000000">
      <w:rPr/>
      <w:drawing>
        <wp:inline distB="19050" distT="19050" distL="19050" distR="19050">
          <wp:extent cx="1746511" cy="28579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46511" cy="285793"/>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pageBreakBefore w:val="0"/>
      <w:widowControl w:val="0"/>
      <w:spacing w:line="240" w:lineRule="auto"/>
      <w:ind w:right="67.88818359375"/>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