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40" w:line="370.03581818181823" w:lineRule="auto"/>
        <w:ind w:left="1400" w:hanging="700"/>
        <w:jc w:val="both"/>
        <w:rPr>
          <w:b w:val="1"/>
          <w:sz w:val="32"/>
          <w:szCs w:val="32"/>
        </w:rPr>
      </w:pPr>
      <w:r w:rsidDel="00000000" w:rsidR="00000000" w:rsidRPr="00000000">
        <w:rPr>
          <w:rtl w:val="0"/>
        </w:rPr>
      </w:r>
    </w:p>
    <w:p w:rsidR="00000000" w:rsidDel="00000000" w:rsidP="00000000" w:rsidRDefault="00000000" w:rsidRPr="00000000" w14:paraId="00000002">
      <w:pPr>
        <w:widowControl w:val="0"/>
        <w:spacing w:before="240" w:line="370.03581818181823" w:lineRule="auto"/>
        <w:ind w:left="1400" w:hanging="700"/>
        <w:jc w:val="both"/>
        <w:rPr>
          <w:b w:val="1"/>
          <w:sz w:val="32"/>
          <w:szCs w:val="32"/>
        </w:rPr>
      </w:pPr>
      <w:r w:rsidDel="00000000" w:rsidR="00000000" w:rsidRPr="00000000">
        <w:rPr>
          <w:b w:val="1"/>
          <w:sz w:val="32"/>
          <w:szCs w:val="32"/>
          <w:rtl w:val="0"/>
        </w:rPr>
        <w:t xml:space="preserve">ACCIÓN BLACKFRIDAY, PATÉATE ALZAMORA</w:t>
      </w:r>
    </w:p>
    <w:p w:rsidR="00000000" w:rsidDel="00000000" w:rsidP="00000000" w:rsidRDefault="00000000" w:rsidRPr="00000000" w14:paraId="00000003">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La promoción “BLACKFRIDAY PATÉATE ALZAMORA” está organizada por Alzamora Shopping S.L.U, en C/Fernando El Santo, nº 15 Madrid 28010, propietaria del CENTRO COMERCIAL ALZAMORA, S.L., situado en el Carrer els Alçamora, 44, 03802 Alcoy, Alicante que se desarrollará de conformidad a lo establecido en las siguientes BASES:</w:t>
      </w:r>
    </w:p>
    <w:p w:rsidR="00000000" w:rsidDel="00000000" w:rsidP="00000000" w:rsidRDefault="00000000" w:rsidRPr="00000000" w14:paraId="00000005">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widowControl w:val="0"/>
        <w:spacing w:before="40" w:line="300.65400000000005" w:lineRule="auto"/>
        <w:jc w:val="both"/>
        <w:rPr>
          <w:b w:val="1"/>
          <w:sz w:val="26"/>
          <w:szCs w:val="26"/>
        </w:rPr>
      </w:pPr>
      <w:r w:rsidDel="00000000" w:rsidR="00000000" w:rsidRPr="00000000">
        <w:rPr>
          <w:b w:val="1"/>
          <w:sz w:val="26"/>
          <w:szCs w:val="26"/>
          <w:rtl w:val="0"/>
        </w:rPr>
        <w:t xml:space="preserve">1. Finalidad de la promoción</w:t>
      </w:r>
    </w:p>
    <w:p w:rsidR="00000000" w:rsidDel="00000000" w:rsidP="00000000" w:rsidRDefault="00000000" w:rsidRPr="00000000" w14:paraId="00000008">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El objetivo de esta promoción es premiar la fidelidad de los clientes del Centro Comercial Alzamora, durante los días 25, 26 y 27 de noviembre, coincidiendo con Blackfriday 2021. Las bases legales estarán a disposición de los clientes en la web del CENTRO COMERCIAL ALZAMORA, S.L.</w:t>
      </w:r>
    </w:p>
    <w:p w:rsidR="00000000" w:rsidDel="00000000" w:rsidP="00000000" w:rsidRDefault="00000000" w:rsidRPr="00000000" w14:paraId="0000000A">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widowControl w:val="0"/>
        <w:spacing w:before="40" w:line="300.65400000000005" w:lineRule="auto"/>
        <w:jc w:val="both"/>
        <w:rPr>
          <w:b w:val="1"/>
          <w:sz w:val="26"/>
          <w:szCs w:val="26"/>
        </w:rPr>
      </w:pPr>
      <w:r w:rsidDel="00000000" w:rsidR="00000000" w:rsidRPr="00000000">
        <w:rPr>
          <w:b w:val="1"/>
          <w:sz w:val="26"/>
          <w:szCs w:val="26"/>
          <w:rtl w:val="0"/>
        </w:rPr>
        <w:t xml:space="preserve">2. Tiempo de duración y desarrollo de la promoción</w:t>
      </w:r>
    </w:p>
    <w:p w:rsidR="00000000" w:rsidDel="00000000" w:rsidP="00000000" w:rsidRDefault="00000000" w:rsidRPr="00000000" w14:paraId="0000000C">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El mecanismo de funcionamiento de la promoción es el siguiente:</w:t>
      </w:r>
    </w:p>
    <w:p w:rsidR="00000000" w:rsidDel="00000000" w:rsidP="00000000" w:rsidRDefault="00000000" w:rsidRPr="00000000" w14:paraId="0000000E">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Toda persona que encuentre un de los patos de goma negros escondidos por las instalaciones del centro comercial Alzamora, recibirá un premio directo en el stand habilitado para ello.</w:t>
      </w:r>
    </w:p>
    <w:p w:rsidR="00000000" w:rsidDel="00000000" w:rsidP="00000000" w:rsidRDefault="00000000" w:rsidRPr="00000000" w14:paraId="0000000F">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Esta promoción será válida desde el jueves 25 de noviembre, hasta el sábado 27 de noviembre.</w:t>
      </w:r>
    </w:p>
    <w:p w:rsidR="00000000" w:rsidDel="00000000" w:rsidP="00000000" w:rsidRDefault="00000000" w:rsidRPr="00000000" w14:paraId="00000010">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En un punto fijo de las instalaciones del CC Alzamora, podrá canjear el pato de goma por un premio directo, especificada en una lista de premios, organizada y cerrada por la gerencia del centro comercial Alzamora. La persona responsable del stand será la encargada de repartir estos premios, de acuerdo a dicho listado.</w:t>
      </w:r>
    </w:p>
    <w:p w:rsidR="00000000" w:rsidDel="00000000" w:rsidP="00000000" w:rsidRDefault="00000000" w:rsidRPr="00000000" w14:paraId="00000011">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Los ganadores podrán canjear el premio SOLO durante el día en el que han encontrado el pato negro de goma.</w:t>
      </w:r>
    </w:p>
    <w:p w:rsidR="00000000" w:rsidDel="00000000" w:rsidP="00000000" w:rsidRDefault="00000000" w:rsidRPr="00000000" w14:paraId="00000012">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Cada usuario solo podrá canjear un único premio, sin importar la cantidad de patos de goma negros que encuentre.</w:t>
      </w:r>
    </w:p>
    <w:p w:rsidR="00000000" w:rsidDel="00000000" w:rsidP="00000000" w:rsidRDefault="00000000" w:rsidRPr="00000000" w14:paraId="00000013">
      <w:pPr>
        <w:widowControl w:val="0"/>
        <w:spacing w:after="160" w:line="254.40054545454552"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spacing w:before="40" w:line="300.65400000000005" w:lineRule="auto"/>
        <w:jc w:val="both"/>
        <w:rPr>
          <w:b w:val="1"/>
          <w:color w:val="2f5496"/>
          <w:sz w:val="26"/>
          <w:szCs w:val="26"/>
        </w:rPr>
      </w:pPr>
      <w:r w:rsidDel="00000000" w:rsidR="00000000" w:rsidRPr="00000000">
        <w:rPr>
          <w:b w:val="1"/>
          <w:color w:val="2f5496"/>
          <w:sz w:val="26"/>
          <w:szCs w:val="26"/>
          <w:rtl w:val="0"/>
        </w:rPr>
        <w:t xml:space="preserve"> </w:t>
      </w:r>
    </w:p>
    <w:p w:rsidR="00000000" w:rsidDel="00000000" w:rsidP="00000000" w:rsidRDefault="00000000" w:rsidRPr="00000000" w14:paraId="00000015">
      <w:pPr>
        <w:widowControl w:val="0"/>
        <w:spacing w:before="40" w:line="300.65400000000005" w:lineRule="auto"/>
        <w:jc w:val="both"/>
        <w:rPr>
          <w:b w:val="1"/>
          <w:sz w:val="26"/>
          <w:szCs w:val="26"/>
        </w:rPr>
      </w:pPr>
      <w:r w:rsidDel="00000000" w:rsidR="00000000" w:rsidRPr="00000000">
        <w:rPr>
          <w:b w:val="1"/>
          <w:sz w:val="26"/>
          <w:szCs w:val="26"/>
          <w:rtl w:val="0"/>
        </w:rPr>
        <w:t xml:space="preserve">3. Premios</w:t>
      </w:r>
    </w:p>
    <w:p w:rsidR="00000000" w:rsidDel="00000000" w:rsidP="00000000" w:rsidRDefault="00000000" w:rsidRPr="00000000" w14:paraId="00000016">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La cuantía total de los premios de la promoción es la siguiente:</w:t>
      </w:r>
    </w:p>
    <w:p w:rsidR="00000000" w:rsidDel="00000000" w:rsidP="00000000" w:rsidRDefault="00000000" w:rsidRPr="00000000" w14:paraId="00000018">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Jueves 25: 20 premios valorados en 20€ cada uno</w:t>
      </w:r>
    </w:p>
    <w:p w:rsidR="00000000" w:rsidDel="00000000" w:rsidP="00000000" w:rsidRDefault="00000000" w:rsidRPr="00000000" w14:paraId="00000019">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Viernes 26: 10 premios valorados en 20€ cada uno</w:t>
      </w:r>
    </w:p>
    <w:p w:rsidR="00000000" w:rsidDel="00000000" w:rsidP="00000000" w:rsidRDefault="00000000" w:rsidRPr="00000000" w14:paraId="0000001A">
      <w:pPr>
        <w:widowControl w:val="0"/>
        <w:spacing w:after="160"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Sábado 27: 20 premios valorados en 20€ cada uno.</w:t>
      </w:r>
    </w:p>
    <w:p w:rsidR="00000000" w:rsidDel="00000000" w:rsidP="00000000" w:rsidRDefault="00000000" w:rsidRPr="00000000" w14:paraId="0000001B">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Todos los premios pertenecen a los siguientes establecimientos del CENTRO COMERCIAL ALZAMORA.</w:t>
      </w:r>
    </w:p>
    <w:p w:rsidR="00000000" w:rsidDel="00000000" w:rsidP="00000000" w:rsidRDefault="00000000" w:rsidRPr="00000000" w14:paraId="0000001C">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Bijou Brigitte</w:t>
      </w:r>
    </w:p>
    <w:p w:rsidR="00000000" w:rsidDel="00000000" w:rsidP="00000000" w:rsidRDefault="00000000" w:rsidRPr="00000000" w14:paraId="0000001E">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Mayoral</w:t>
      </w:r>
    </w:p>
    <w:p w:rsidR="00000000" w:rsidDel="00000000" w:rsidP="00000000" w:rsidRDefault="00000000" w:rsidRPr="00000000" w14:paraId="0000001F">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Natura</w:t>
      </w:r>
    </w:p>
    <w:p w:rsidR="00000000" w:rsidDel="00000000" w:rsidP="00000000" w:rsidRDefault="00000000" w:rsidRPr="00000000" w14:paraId="00000020">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Punt Roma</w:t>
      </w:r>
    </w:p>
    <w:p w:rsidR="00000000" w:rsidDel="00000000" w:rsidP="00000000" w:rsidRDefault="00000000" w:rsidRPr="00000000" w14:paraId="00000021">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Springfield</w:t>
      </w:r>
    </w:p>
    <w:p w:rsidR="00000000" w:rsidDel="00000000" w:rsidP="00000000" w:rsidRDefault="00000000" w:rsidRPr="00000000" w14:paraId="00000022">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Soloptical</w:t>
      </w:r>
    </w:p>
    <w:p w:rsidR="00000000" w:rsidDel="00000000" w:rsidP="00000000" w:rsidRDefault="00000000" w:rsidRPr="00000000" w14:paraId="00000023">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Women’ Secret</w:t>
      </w:r>
    </w:p>
    <w:p w:rsidR="00000000" w:rsidDel="00000000" w:rsidP="00000000" w:rsidRDefault="00000000" w:rsidRPr="00000000" w14:paraId="00000024">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H&amp;M</w:t>
      </w:r>
    </w:p>
    <w:p w:rsidR="00000000" w:rsidDel="00000000" w:rsidP="00000000" w:rsidRDefault="00000000" w:rsidRPr="00000000" w14:paraId="00000025">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JD Sports</w:t>
      </w:r>
    </w:p>
    <w:p w:rsidR="00000000" w:rsidDel="00000000" w:rsidP="00000000" w:rsidRDefault="00000000" w:rsidRPr="00000000" w14:paraId="00000026">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Foster’s Hollywood</w:t>
      </w:r>
    </w:p>
    <w:p w:rsidR="00000000" w:rsidDel="00000000" w:rsidP="00000000" w:rsidRDefault="00000000" w:rsidRPr="00000000" w14:paraId="00000027">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José Luís Joyería</w:t>
      </w:r>
    </w:p>
    <w:p w:rsidR="00000000" w:rsidDel="00000000" w:rsidP="00000000" w:rsidRDefault="00000000" w:rsidRPr="00000000" w14:paraId="00000028">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GAME videojuegos</w:t>
      </w:r>
    </w:p>
    <w:p w:rsidR="00000000" w:rsidDel="00000000" w:rsidP="00000000" w:rsidRDefault="00000000" w:rsidRPr="00000000" w14:paraId="00000029">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Cines AXION</w:t>
      </w:r>
    </w:p>
    <w:p w:rsidR="00000000" w:rsidDel="00000000" w:rsidP="00000000" w:rsidRDefault="00000000" w:rsidRPr="00000000" w14:paraId="0000002A">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Funmobile</w:t>
      </w:r>
    </w:p>
    <w:p w:rsidR="00000000" w:rsidDel="00000000" w:rsidP="00000000" w:rsidRDefault="00000000" w:rsidRPr="00000000" w14:paraId="0000002B">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Milar</w:t>
      </w:r>
    </w:p>
    <w:p w:rsidR="00000000" w:rsidDel="00000000" w:rsidP="00000000" w:rsidRDefault="00000000" w:rsidRPr="00000000" w14:paraId="0000002C">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Druni Perfumerías</w:t>
      </w:r>
    </w:p>
    <w:p w:rsidR="00000000" w:rsidDel="00000000" w:rsidP="00000000" w:rsidRDefault="00000000" w:rsidRPr="00000000" w14:paraId="0000002D">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Equivalenza</w:t>
      </w:r>
    </w:p>
    <w:p w:rsidR="00000000" w:rsidDel="00000000" w:rsidP="00000000" w:rsidRDefault="00000000" w:rsidRPr="00000000" w14:paraId="0000002E">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Orange</w:t>
      </w:r>
    </w:p>
    <w:p w:rsidR="00000000" w:rsidDel="00000000" w:rsidP="00000000" w:rsidRDefault="00000000" w:rsidRPr="00000000" w14:paraId="0000002F">
      <w:pPr>
        <w:widowControl w:val="0"/>
        <w:spacing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Yoigo</w:t>
      </w:r>
    </w:p>
    <w:p w:rsidR="00000000" w:rsidDel="00000000" w:rsidP="00000000" w:rsidRDefault="00000000" w:rsidRPr="00000000" w14:paraId="00000030">
      <w:pPr>
        <w:widowControl w:val="0"/>
        <w:spacing w:after="160" w:line="254.40054545454552"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Vodafone</w:t>
      </w:r>
    </w:p>
    <w:p w:rsidR="00000000" w:rsidDel="00000000" w:rsidP="00000000" w:rsidRDefault="00000000" w:rsidRPr="00000000" w14:paraId="00000031">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widowControl w:val="0"/>
        <w:spacing w:before="40" w:line="300.65400000000005" w:lineRule="auto"/>
        <w:jc w:val="both"/>
        <w:rPr>
          <w:b w:val="1"/>
          <w:sz w:val="26"/>
          <w:szCs w:val="26"/>
        </w:rPr>
      </w:pPr>
      <w:r w:rsidDel="00000000" w:rsidR="00000000" w:rsidRPr="00000000">
        <w:rPr>
          <w:b w:val="1"/>
          <w:sz w:val="26"/>
          <w:szCs w:val="26"/>
          <w:rtl w:val="0"/>
        </w:rPr>
        <w:t xml:space="preserve">4. Condiciones de participación</w:t>
      </w:r>
    </w:p>
    <w:p w:rsidR="00000000" w:rsidDel="00000000" w:rsidP="00000000" w:rsidRDefault="00000000" w:rsidRPr="00000000" w14:paraId="00000033">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La participación en este concurso supone la plena y total aceptación de las bases descritas. En caso de dudas, prevalecerá el criterio del organizador del concurso.</w:t>
      </w:r>
    </w:p>
    <w:p w:rsidR="00000000" w:rsidDel="00000000" w:rsidP="00000000" w:rsidRDefault="00000000" w:rsidRPr="00000000" w14:paraId="00000035">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Cualquier manifestación de no aceptación de las condiciones de la promoción supondrá la exclusión de la persona participante. Alzamora Shopping S.L.U, se reserva el derecho de excluir a las personas participantes que por su conducta interfieran en el buen funcionamiento de la promoción.</w:t>
      </w:r>
    </w:p>
    <w:p w:rsidR="00000000" w:rsidDel="00000000" w:rsidP="00000000" w:rsidRDefault="00000000" w:rsidRPr="00000000" w14:paraId="00000036">
      <w:pPr>
        <w:widowControl w:val="0"/>
        <w:spacing w:before="40" w:line="300.65400000000005" w:lineRule="auto"/>
        <w:jc w:val="both"/>
        <w:rPr>
          <w:b w:val="1"/>
          <w:color w:val="2f5496"/>
          <w:sz w:val="26"/>
          <w:szCs w:val="26"/>
        </w:rPr>
      </w:pPr>
      <w:r w:rsidDel="00000000" w:rsidR="00000000" w:rsidRPr="00000000">
        <w:rPr>
          <w:b w:val="1"/>
          <w:color w:val="2f5496"/>
          <w:sz w:val="26"/>
          <w:szCs w:val="26"/>
          <w:rtl w:val="0"/>
        </w:rPr>
        <w:t xml:space="preserve"> </w:t>
      </w:r>
    </w:p>
    <w:p w:rsidR="00000000" w:rsidDel="00000000" w:rsidP="00000000" w:rsidRDefault="00000000" w:rsidRPr="00000000" w14:paraId="00000037">
      <w:pPr>
        <w:widowControl w:val="0"/>
        <w:spacing w:before="40" w:line="300.65400000000005" w:lineRule="auto"/>
        <w:jc w:val="both"/>
        <w:rPr>
          <w:b w:val="1"/>
          <w:sz w:val="26"/>
          <w:szCs w:val="26"/>
        </w:rPr>
      </w:pPr>
      <w:r w:rsidDel="00000000" w:rsidR="00000000" w:rsidRPr="00000000">
        <w:rPr>
          <w:b w:val="1"/>
          <w:sz w:val="26"/>
          <w:szCs w:val="26"/>
          <w:rtl w:val="0"/>
        </w:rPr>
        <w:t xml:space="preserve">5. Derechos de Imagen y Tratamiento de Datos Personales</w:t>
      </w:r>
    </w:p>
    <w:p w:rsidR="00000000" w:rsidDel="00000000" w:rsidP="00000000" w:rsidRDefault="00000000" w:rsidRPr="00000000" w14:paraId="00000038">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De conformidad con el Reglamento (UE) 2016/679 RGPD y la Ley Orgánica 3/2018, de 5 de diciembre, de Protección de Datos Personales y garantía de los derechos digitales le informamos de los siguientes extremos relativos al tratamiento de sus datos:</w:t>
      </w:r>
    </w:p>
    <w:p w:rsidR="00000000" w:rsidDel="00000000" w:rsidP="00000000" w:rsidRDefault="00000000" w:rsidRPr="00000000" w14:paraId="0000003A">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b w:val="1"/>
          <w:rtl w:val="0"/>
        </w:rPr>
        <w:t xml:space="preserve">Responsable:</w:t>
      </w:r>
      <w:r w:rsidDel="00000000" w:rsidR="00000000" w:rsidRPr="00000000">
        <w:rPr>
          <w:rFonts w:ascii="Calibri" w:cs="Calibri" w:eastAsia="Calibri" w:hAnsi="Calibri"/>
          <w:rtl w:val="0"/>
        </w:rPr>
        <w:t xml:space="preserve">  Alzamora Shopping S.L.U </w:t>
        <w:tab/>
        <w:t xml:space="preserve">C/Fernando El Santo, nº 15 Madrid 28010</w:t>
      </w:r>
    </w:p>
    <w:p w:rsidR="00000000" w:rsidDel="00000000" w:rsidP="00000000" w:rsidRDefault="00000000" w:rsidRPr="00000000" w14:paraId="0000003C">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b w:val="1"/>
          <w:rtl w:val="0"/>
        </w:rPr>
        <w:t xml:space="preserve">Finalidad:</w:t>
      </w:r>
      <w:r w:rsidDel="00000000" w:rsidR="00000000" w:rsidRPr="00000000">
        <w:rPr>
          <w:rFonts w:ascii="Calibri" w:cs="Calibri" w:eastAsia="Calibri" w:hAnsi="Calibri"/>
          <w:rtl w:val="0"/>
        </w:rPr>
        <w:t xml:space="preserve"> Gestión de la participación en la promoción. En el caso de resultar premiado, sus datos identificativos incluidos, en su caso, las fotografías tomadas durante la promoción podrán ser publicados en los medios de comunicación que el responsable considere oportuno, así como en sus páginas web, redes sociales y material promocional en general con el objetivo de comunicar las actividades del Responsable.</w:t>
      </w:r>
    </w:p>
    <w:p w:rsidR="00000000" w:rsidDel="00000000" w:rsidP="00000000" w:rsidRDefault="00000000" w:rsidRPr="00000000" w14:paraId="0000003E">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b w:val="1"/>
          <w:rtl w:val="0"/>
        </w:rPr>
        <w:t xml:space="preserve">Legimitación:</w:t>
      </w:r>
      <w:r w:rsidDel="00000000" w:rsidR="00000000" w:rsidRPr="00000000">
        <w:rPr>
          <w:rFonts w:ascii="Calibri" w:cs="Calibri" w:eastAsia="Calibri" w:hAnsi="Calibri"/>
          <w:rtl w:val="0"/>
        </w:rPr>
        <w:t xml:space="preserve"> Consentimiento del interesado con la aceptación de las condiciones y bases de los sorteos y concursos.</w:t>
      </w:r>
    </w:p>
    <w:p w:rsidR="00000000" w:rsidDel="00000000" w:rsidP="00000000" w:rsidRDefault="00000000" w:rsidRPr="00000000" w14:paraId="00000040">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b w:val="1"/>
          <w:rtl w:val="0"/>
        </w:rPr>
        <w:t xml:space="preserve">Información adicional</w:t>
      </w:r>
      <w:r w:rsidDel="00000000" w:rsidR="00000000" w:rsidRPr="00000000">
        <w:rPr>
          <w:rFonts w:ascii="Calibri" w:cs="Calibri" w:eastAsia="Calibri" w:hAnsi="Calibri"/>
          <w:rtl w:val="0"/>
        </w:rPr>
        <w:t xml:space="preserve">: Los datos no se conservarán una vez terminado el concurso en ninguna base de datos.</w:t>
      </w:r>
    </w:p>
    <w:p w:rsidR="00000000" w:rsidDel="00000000" w:rsidP="00000000" w:rsidRDefault="00000000" w:rsidRPr="00000000" w14:paraId="00000042">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widowControl w:val="0"/>
        <w:spacing w:after="160" w:line="254.40054545454552"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362678527832" w:lineRule="auto"/>
        <w:ind w:left="7.920074462890625" w:right="5.0274658203125" w:firstLine="14.96002197265625"/>
        <w:jc w:val="both"/>
        <w:rPr>
          <w:rFonts w:ascii="Calibri" w:cs="Calibri" w:eastAsia="Calibri" w:hAnsi="Calibri"/>
        </w:rPr>
      </w:pPr>
      <w:r w:rsidDel="00000000" w:rsidR="00000000" w:rsidRPr="00000000">
        <w:rPr>
          <w:rtl w:val="0"/>
        </w:rPr>
      </w:r>
    </w:p>
    <w:sectPr>
      <w:headerReference r:id="rId6" w:type="default"/>
      <w:pgSz w:h="16840" w:w="11920" w:orient="portrait"/>
      <w:pgMar w:bottom="2224.500732421875" w:top="737.998046875" w:left="1696.6000366210938" w:right="1677.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widowControl w:val="0"/>
      <w:spacing w:line="240" w:lineRule="auto"/>
      <w:ind w:right="67.88818359375"/>
      <w:jc w:val="right"/>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right="67.88818359375"/>
      <w:jc w:val="right"/>
      <w:rPr/>
    </w:pPr>
    <w:r w:rsidDel="00000000" w:rsidR="00000000" w:rsidRPr="00000000">
      <w:rPr>
        <w:rtl w:val="0"/>
      </w:rPr>
    </w:r>
  </w:p>
  <w:p w:rsidR="00000000" w:rsidDel="00000000" w:rsidP="00000000" w:rsidRDefault="00000000" w:rsidRPr="00000000" w14:paraId="00000047">
    <w:pPr>
      <w:pageBreakBefore w:val="0"/>
      <w:widowControl w:val="0"/>
      <w:spacing w:line="240" w:lineRule="auto"/>
      <w:ind w:right="67.88818359375"/>
      <w:jc w:val="right"/>
      <w:rPr/>
    </w:pPr>
    <w:r w:rsidDel="00000000" w:rsidR="00000000" w:rsidRPr="00000000">
      <w:rPr/>
      <w:drawing>
        <wp:inline distB="19050" distT="19050" distL="19050" distR="19050">
          <wp:extent cx="1746511" cy="2857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6511" cy="285793"/>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ageBreakBefore w:val="0"/>
      <w:widowControl w:val="0"/>
      <w:spacing w:line="240" w:lineRule="auto"/>
      <w:ind w:right="67.88818359375"/>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